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A5" w:rsidRDefault="006E15A5" w:rsidP="00A107AD">
      <w:pPr>
        <w:spacing w:line="560" w:lineRule="exact"/>
        <w:jc w:val="center"/>
        <w:rPr>
          <w:rFonts w:ascii="方正小标宋简体" w:eastAsia="方正小标宋简体" w:hAnsi="宋体"/>
          <w:color w:val="000000"/>
          <w:sz w:val="40"/>
          <w:szCs w:val="40"/>
        </w:rPr>
      </w:pPr>
      <w:r w:rsidRPr="00E26BEE">
        <w:rPr>
          <w:rFonts w:ascii="仿宋_GB2312" w:eastAsia="仿宋_GB2312" w:hAnsi="宋体" w:cs="仿宋_GB2312" w:hint="eastAsia"/>
          <w:color w:val="000000"/>
          <w:sz w:val="32"/>
          <w:szCs w:val="32"/>
        </w:rPr>
        <w:t>附表</w:t>
      </w:r>
      <w:r w:rsidRPr="00E26BEE">
        <w:rPr>
          <w:rFonts w:ascii="仿宋_GB2312" w:eastAsia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 xml:space="preserve">         </w:t>
      </w:r>
      <w:r w:rsidRPr="00CC29FD">
        <w:rPr>
          <w:rFonts w:ascii="Times New Roman" w:eastAsia="宋体" w:cs="Times New Roman"/>
          <w:b/>
          <w:bCs/>
          <w:color w:val="000000"/>
          <w:sz w:val="40"/>
          <w:szCs w:val="40"/>
        </w:rPr>
        <w:t xml:space="preserve">   </w:t>
      </w:r>
      <w:r w:rsidRPr="00A93F3D">
        <w:rPr>
          <w:rFonts w:ascii="方正小标宋简体" w:eastAsia="方正小标宋简体" w:cs="方正小标宋简体" w:hint="eastAsia"/>
          <w:color w:val="000000"/>
          <w:sz w:val="40"/>
          <w:szCs w:val="40"/>
        </w:rPr>
        <w:t>“</w:t>
      </w:r>
      <w:r w:rsidRPr="00A93F3D">
        <w:rPr>
          <w:rFonts w:ascii="方正小标宋简体" w:eastAsia="方正小标宋简体" w:hAnsi="宋体" w:cs="方正小标宋简体" w:hint="eastAsia"/>
          <w:color w:val="000000"/>
          <w:sz w:val="40"/>
          <w:szCs w:val="40"/>
        </w:rPr>
        <w:t>创新强校工程</w:t>
      </w:r>
      <w:r w:rsidRPr="00A93F3D">
        <w:rPr>
          <w:rFonts w:ascii="方正小标宋简体" w:eastAsia="方正小标宋简体" w:cs="方正小标宋简体" w:hint="eastAsia"/>
          <w:color w:val="000000"/>
          <w:sz w:val="40"/>
          <w:szCs w:val="40"/>
        </w:rPr>
        <w:t>”</w:t>
      </w:r>
      <w:r w:rsidRPr="00A93F3D">
        <w:rPr>
          <w:rFonts w:ascii="方正小标宋简体" w:eastAsia="方正小标宋简体" w:hAnsi="宋体" w:cs="方正小标宋简体" w:hint="eastAsia"/>
          <w:color w:val="000000"/>
          <w:sz w:val="40"/>
          <w:szCs w:val="40"/>
        </w:rPr>
        <w:t>考核</w:t>
      </w:r>
      <w:r>
        <w:rPr>
          <w:rFonts w:ascii="方正小标宋简体" w:eastAsia="方正小标宋简体" w:hAnsi="宋体" w:cs="方正小标宋简体" w:hint="eastAsia"/>
          <w:color w:val="000000"/>
          <w:sz w:val="40"/>
          <w:szCs w:val="40"/>
        </w:rPr>
        <w:t>自评打分表</w:t>
      </w:r>
      <w:r w:rsidRPr="00A93F3D">
        <w:rPr>
          <w:rFonts w:ascii="方正小标宋简体" w:eastAsia="方正小标宋简体" w:hAnsi="宋体" w:cs="方正小标宋简体" w:hint="eastAsia"/>
          <w:color w:val="000000"/>
          <w:sz w:val="40"/>
          <w:szCs w:val="40"/>
        </w:rPr>
        <w:t>（硕士授权高校）</w:t>
      </w:r>
    </w:p>
    <w:tbl>
      <w:tblPr>
        <w:tblW w:w="14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707"/>
        <w:gridCol w:w="8449"/>
        <w:gridCol w:w="1200"/>
      </w:tblGrid>
      <w:tr w:rsidR="006E15A5" w:rsidRPr="007B75F0">
        <w:trPr>
          <w:trHeight w:val="539"/>
          <w:tblHeader/>
          <w:jc w:val="center"/>
        </w:trPr>
        <w:tc>
          <w:tcPr>
            <w:tcW w:w="1080" w:type="dxa"/>
            <w:vAlign w:val="center"/>
          </w:tcPr>
          <w:p w:rsidR="006E15A5" w:rsidRPr="007B75F0" w:rsidRDefault="006E15A5" w:rsidP="002011DE">
            <w:pPr>
              <w:spacing w:line="320" w:lineRule="exact"/>
              <w:jc w:val="center"/>
              <w:rPr>
                <w:rFonts w:ascii="Times New Roman" w:eastAsia="宋体"/>
                <w:b/>
                <w:bCs/>
                <w:color w:val="000000"/>
                <w:sz w:val="20"/>
                <w:szCs w:val="20"/>
              </w:rPr>
            </w:pPr>
            <w:r w:rsidRPr="007B75F0">
              <w:rPr>
                <w:rFonts w:ascii="方正小标宋简体" w:eastAsia="方正小标宋简体" w:hAnsi="宋体"/>
                <w:color w:val="000000"/>
                <w:sz w:val="40"/>
                <w:szCs w:val="40"/>
              </w:rPr>
              <w:br w:type="page"/>
            </w:r>
            <w:r w:rsidRPr="007B75F0">
              <w:rPr>
                <w:rFonts w:ascii="Times New Roman" w:eastAsia="宋体" w:hAnsi="宋体" w:cs="宋体" w:hint="eastAsia"/>
                <w:b/>
                <w:bCs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3707" w:type="dxa"/>
            <w:vAlign w:val="center"/>
          </w:tcPr>
          <w:p w:rsidR="006E15A5" w:rsidRPr="007B75F0" w:rsidRDefault="006E15A5" w:rsidP="002011DE">
            <w:pPr>
              <w:spacing w:line="320" w:lineRule="exact"/>
              <w:jc w:val="center"/>
              <w:rPr>
                <w:rFonts w:ascii="Times New Roman" w:eastAsia="宋体"/>
                <w:b/>
                <w:bCs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hAnsi="宋体" w:cs="宋体" w:hint="eastAsia"/>
                <w:b/>
                <w:bCs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jc w:val="center"/>
              <w:rPr>
                <w:rFonts w:ascii="Times New Roman" w:eastAsia="宋体"/>
                <w:b/>
                <w:bCs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hAnsi="宋体" w:cs="宋体" w:hint="eastAsia"/>
                <w:b/>
                <w:bCs/>
                <w:color w:val="000000"/>
                <w:sz w:val="20"/>
                <w:szCs w:val="20"/>
              </w:rPr>
              <w:t>得分点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jc w:val="center"/>
              <w:rPr>
                <w:rFonts w:ascii="Times New Roman" w:eastAsia="宋体"/>
                <w:b/>
                <w:bCs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hAnsi="宋体" w:cs="宋体" w:hint="eastAsia"/>
                <w:b/>
                <w:bCs/>
                <w:color w:val="000000"/>
                <w:sz w:val="20"/>
                <w:szCs w:val="20"/>
              </w:rPr>
              <w:t>自评得分</w:t>
            </w: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 w:val="restart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体制机制改革与协同创新（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3707" w:type="dxa"/>
            <w:vMerge w:val="restart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1.1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体制机制改革创新研究与实践工作及成效（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1.1.1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学校制定出台协同机制改革创新工作实施方案并通过论证，制定出台改革措施及配套的政策，已切实开展协同机制创新改革工作（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1.1.2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学校体制机制改革创新研究与实践工作推进顺利、成效明显、特色突出，改革措施及配套政策落实到位、运转良好，能充分调动学校各方的积极性和创造性（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1.2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协同创新中心、协同育人平台培育（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4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1.2.1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学校在培育组建协同创新中心、协同育人平台方面已投入的经费（单独立账，专款专用）情况、学校所给予的专职岗位、固定场所、配套改革政策措施等落实情况（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1.2.2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学校所培育组建的协同创新中心、协同育人平台的运行情况和建设成效（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1.3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国家、省级协同创新平台建设情况（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6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1.3.1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学校获得国家、省级协同创新平台的数量和建设绩效（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6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40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2.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学科专业建设（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10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2.1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重点学科建设改革方案（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191EA7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2.1.1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学校根据自身学科建设规划和优势特色，统筹制订本校重点学科建设改革方案，提出能有效优化重点学科建设的资源配置方式、促进学科交叉融合的机制和措施（</w:t>
            </w:r>
            <w:r w:rsidRPr="007B75F0">
              <w:rPr>
                <w:rFonts w:ascii="Times New Roman" w:eastAsia="宋体" w:hAnsi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2.2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博士、硕士授权学科数量（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191EA7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2.2.1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博士和硕士学位授权学科数量（</w:t>
            </w:r>
            <w:r w:rsidRPr="007B75F0">
              <w:rPr>
                <w:rFonts w:ascii="Times New Roman" w:eastAsia="宋体" w:hAnsi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2.3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省级重点学科数量（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191EA7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2.3.1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省级重点学科数量（</w:t>
            </w:r>
            <w:r w:rsidRPr="007B75F0">
              <w:rPr>
                <w:rFonts w:ascii="Times New Roman" w:eastAsia="宋体" w:hAnsi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B709AA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2.4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国际、国内学科排名前情况（</w:t>
            </w: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AF3491" w:rsidRDefault="006E15A5" w:rsidP="00191EA7">
            <w:pPr>
              <w:spacing w:line="320" w:lineRule="exac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color w:val="000000"/>
                  <w:sz w:val="20"/>
                  <w:szCs w:val="20"/>
                </w:rPr>
                <w:t>2.4.1</w:t>
              </w:r>
            </w:smartTag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学校进入</w:t>
            </w:r>
            <w:r w:rsidRPr="007B75F0">
              <w:rPr>
                <w:rFonts w:ascii="宋体" w:eastAsia="宋体" w:hAnsi="宋体" w:cs="宋体"/>
                <w:color w:val="000000"/>
                <w:sz w:val="20"/>
                <w:szCs w:val="20"/>
              </w:rPr>
              <w:t>ESI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国际排名前</w:t>
            </w:r>
            <w:r w:rsidRPr="007B75F0">
              <w:rPr>
                <w:rFonts w:ascii="宋体" w:eastAsia="宋体" w:hAnsi="宋体" w:cs="宋体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％的学科（简称</w:t>
            </w:r>
            <w:r w:rsidRPr="007B75F0">
              <w:rPr>
                <w:rFonts w:ascii="宋体" w:eastAsia="宋体" w:hAnsi="宋体" w:cs="宋体"/>
                <w:color w:val="000000"/>
                <w:sz w:val="20"/>
                <w:szCs w:val="20"/>
              </w:rPr>
              <w:t>ESI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学科）数量和国内学科评估排名（专指教育部学位中心开展的学科评估）前</w:t>
            </w:r>
            <w:r w:rsidRPr="007B75F0">
              <w:rPr>
                <w:rFonts w:ascii="宋体" w:eastAsia="宋体" w:hAnsi="宋体" w:cs="宋体"/>
                <w:color w:val="000000"/>
                <w:sz w:val="20"/>
                <w:szCs w:val="20"/>
              </w:rPr>
              <w:t>5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的学科数量（</w:t>
            </w:r>
            <w:r w:rsidRPr="007B75F0">
              <w:rPr>
                <w:rFonts w:ascii="宋体" w:eastAsia="宋体" w:hAnsi="宋体" w:cs="宋体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B709AA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2.5</w:t>
            </w:r>
            <w:r w:rsidRPr="003E21D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国家级和省级特色、重点、名牌专业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比例</w:t>
            </w:r>
            <w:r w:rsidRPr="003E21D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（</w:t>
            </w: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3</w:t>
            </w:r>
            <w:r w:rsidRPr="003E21D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AF3491" w:rsidRDefault="006E15A5" w:rsidP="00B709AA">
            <w:pPr>
              <w:spacing w:line="320" w:lineRule="exac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color w:val="000000"/>
                  <w:sz w:val="20"/>
                  <w:szCs w:val="20"/>
                </w:rPr>
                <w:t>2.5.1</w:t>
              </w:r>
            </w:smartTag>
            <w:r w:rsidRPr="003E21D0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国家级和省级特色、重点、名牌专业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占学校当年实际招生本科专业的比例（</w:t>
            </w: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 w:val="restart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3.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师资队伍建设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br/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3707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3.1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教师队伍规模（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cs="Times New Roman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3.1.1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生师比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(2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3.2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教师队伍结构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(2.5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3.2.1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学历结构（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3.3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教师专业发展（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8.5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引进高层次人才数量（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省级人才项目高层次人才数量（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校内特色高层次人才培养计划（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3.3.4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选派中青年教师到国内外访学进修人数（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3.3.5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中青年教师人才培养计划（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3.3.6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聘用国（境）外教师数量（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3.3.7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参加国外学术交流教师数量（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3.4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教师管理（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3.4.1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管理制度和机制（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3.4.2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师资队伍建设经费投入保障机制（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  <w:p w:rsidR="006E15A5" w:rsidRPr="007B75F0" w:rsidRDefault="006E15A5" w:rsidP="00E86187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4.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人才培养（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28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在校生数（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007A99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4.1.1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折合在校生数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=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普通本、专科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(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高职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)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生数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硕士生数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×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博士生数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×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留学生数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×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预科生数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进修生数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成人脱产班学生数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夜大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(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业余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)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学生数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×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0.3+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函授生数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×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0.1</w:t>
            </w:r>
            <w:r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人才培养机制（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4.2.1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有一把手重视本科教学的措施并实施良好（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分）；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4.2.2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本科毕业生初次就业率（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4.2.3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教授给本科生上课比例（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4.2.4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有教师教学的激励和约束措施并实施良好（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分）；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4.2.5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有学生分类培养制度并实施良好（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分）。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教学经费投入（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4.3.1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教学经费投入较好地满足人才培养需要。其中，教学日常运行支出占经常性预算内教育事业费拨款（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205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类教育拨款扣除专项拨款）与学费收入之和的比例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≥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13%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4.3.2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生均年教学日常运行支出</w:t>
            </w:r>
            <w:r w:rsidRPr="007B75F0">
              <w:rPr>
                <w:rFonts w:ascii="Times New Roman" w:eastAsia="宋体"/>
                <w:color w:val="000000"/>
                <w:sz w:val="20"/>
                <w:szCs w:val="20"/>
              </w:rPr>
              <w:t>≥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1200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元人民币（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0.75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4.3.3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生均年教学日常运行支出每年的增长率（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0.75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4.4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教学建设与改革（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6.5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4.4.1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有教师教学发展中心并发挥良好作用（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4.4.2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有专业、课程建设规划并实施良好（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4.4.3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对二级单位教学质量监控体系健全且执行良好（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4.4.4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参与校企合作育人的专业覆盖面及成效（</w:t>
            </w:r>
            <w:r w:rsidRPr="007B75F0">
              <w:rPr>
                <w:rFonts w:ascii="Times New Roman" w:eastAsia="宋体" w:hAnsi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4.4.5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有与国（境）外合作开展人才培养项目（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4.4.6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人才培养亮点与特色（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质量工程（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4.5.1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国家级项目数量（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4.5.2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省级项目数量（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4.6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研究生教育改革创新力度及成效（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4.6.1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学校推进研究生教育改革创新的思路清晰、举措科学、保障有力、成效显著，反映学校对研究生教育改革创新的重视程度及成效（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4.7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教学成果奖（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4.7.1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国家级教学成果奖数量（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4.7.2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省级教学成果奖数量（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:rsidR="006E15A5" w:rsidRPr="007B75F0" w:rsidRDefault="006E15A5" w:rsidP="00E86187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5.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科学研究能力（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20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5.1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重点科研平台及建设成效（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BE02A5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5.1.1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重点平台建设情况（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E86187">
            <w:pPr>
              <w:spacing w:line="28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5.1.2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重点平台建设绩效（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5.2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承担重大项目及完成质量（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4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5.2.1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承担重大项目数量（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28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95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5.2.2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重大项目完成质量（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5.3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获得重大成果奖励情况（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5.3.1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重大成果与奖励（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5.3.2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高水平论文或专利（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5.4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学校科研经费比例（</w:t>
            </w:r>
            <w:r w:rsidRPr="007B75F0">
              <w:rPr>
                <w:rFonts w:ascii="Times New Roman" w:eastAsia="宋体" w:hAnsi="宋体" w:cs="Times New Roman"/>
                <w:color w:val="000000"/>
                <w:sz w:val="20"/>
                <w:szCs w:val="20"/>
              </w:rPr>
              <w:t>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5.4.1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学校培育经费增长情况（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5.4.2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学校科技项目经费增长情况（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 w:hAnsi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5.4.3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学校社科项目经费增长情况（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5.5</w:t>
            </w:r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科研成果转化与产学研合作成效（</w:t>
            </w:r>
            <w:r w:rsidRPr="007B75F0">
              <w:rPr>
                <w:rFonts w:ascii="宋体" w:eastAsia="宋体" w:hAnsi="宋体" w:cs="宋体"/>
                <w:sz w:val="20"/>
                <w:szCs w:val="20"/>
              </w:rPr>
              <w:t>3</w:t>
            </w:r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分）（注：前两项中取得分高的一项计分）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sz w:val="20"/>
                  <w:szCs w:val="20"/>
                </w:rPr>
                <w:t>5.5.1</w:t>
              </w:r>
            </w:smartTag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横向合作经费增长情况（</w:t>
            </w:r>
            <w:r w:rsidRPr="007B75F0">
              <w:rPr>
                <w:rFonts w:ascii="宋体" w:eastAsia="宋体" w:hAnsi="宋体" w:cs="宋体"/>
                <w:sz w:val="20"/>
                <w:szCs w:val="20"/>
              </w:rPr>
              <w:t>1.5</w:t>
            </w:r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rPr>
                <w:rFonts w:ascii="宋体" w:eastAsia="宋体" w:hAnsi="宋体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sz w:val="20"/>
                  <w:szCs w:val="20"/>
                </w:rPr>
                <w:t>5.5.2</w:t>
              </w:r>
            </w:smartTag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成果转让经费增长情况（</w:t>
            </w:r>
            <w:r w:rsidRPr="007B75F0">
              <w:rPr>
                <w:rFonts w:ascii="宋体" w:eastAsia="宋体" w:hAnsi="宋体" w:cs="宋体"/>
                <w:sz w:val="20"/>
                <w:szCs w:val="20"/>
              </w:rPr>
              <w:t>1.5</w:t>
            </w:r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rPr>
                <w:rFonts w:ascii="宋体" w:eastAsia="宋体" w:hAnsi="宋体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sz w:val="20"/>
                  <w:szCs w:val="20"/>
                </w:rPr>
                <w:t>5.5.3</w:t>
              </w:r>
            </w:smartTag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成果转化成效（</w:t>
            </w:r>
            <w:r w:rsidRPr="007B75F0">
              <w:rPr>
                <w:rFonts w:ascii="宋体" w:eastAsia="宋体" w:hAnsi="宋体" w:cs="宋体"/>
                <w:sz w:val="20"/>
                <w:szCs w:val="20"/>
              </w:rPr>
              <w:t>1.5</w:t>
            </w:r>
            <w:r w:rsidRPr="007B75F0">
              <w:rPr>
                <w:rFonts w:ascii="宋体" w:eastAsia="宋体" w:hAnsi="宋体" w:cs="宋体" w:hint="eastAsia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5.6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科研诚信与学风建设（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rPr>
                <w:rFonts w:ascii="宋体" w:eastAsia="宋体" w:hAnsi="宋体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5.6.1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学校学术委员会制度完善、运转良好，以学校文件形式，明确相关科研诚信与学风建设的奖惩办法；学校文件对科研诚信及学风建设监督性强、约束及引导性明显、可执行度高（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5.6.2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学校当年存在学术失范、学术不端的情况（扣分）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624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6.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综合管理绩效评价（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6.1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资源统筹力度及合理配置（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6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6.1.1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学校统筹力度大，优先保障学校发展和教学、科研工作（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624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6.1.2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财务管理规范，认真落实高校财务管理意见、债务管理意见（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624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6.1.3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部门预算、部门决算水平较高（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624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6.1.4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合理配置学校资源，资源共享共用（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624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shd w:val="clear" w:color="auto" w:fill="FFFFFF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6.1.5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优化支出机构，人员经费比例不超过总支出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50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％（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0870A0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6.2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预算执行进度和绩效（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4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0870A0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6.2.1</w:t>
              </w:r>
            </w:smartTag>
            <w:r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4"/>
              </w:smartTagPr>
              <w:r w:rsidRPr="007B75F0"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6</w:t>
              </w:r>
              <w:r w:rsidRPr="007B75F0">
                <w:rPr>
                  <w:rFonts w:ascii="Times New Roman" w:eastAsia="宋体" w:hAnsi="宋体" w:cs="宋体" w:hint="eastAsia"/>
                  <w:color w:val="000000"/>
                  <w:sz w:val="20"/>
                  <w:szCs w:val="20"/>
                </w:rPr>
                <w:t>月</w:t>
              </w:r>
              <w:r w:rsidRPr="007B75F0"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30</w:t>
              </w:r>
              <w:r w:rsidRPr="007B75F0">
                <w:rPr>
                  <w:rFonts w:ascii="Times New Roman" w:eastAsia="宋体" w:hAnsi="宋体" w:cs="宋体" w:hint="eastAsia"/>
                  <w:color w:val="000000"/>
                  <w:sz w:val="20"/>
                  <w:szCs w:val="20"/>
                </w:rPr>
                <w:t>日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时间节点公布的学校预算执行情况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(0.5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)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200" w:type="dxa"/>
            <w:vMerge w:val="restart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6.2.2</w:t>
              </w:r>
            </w:smartTag>
            <w:r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9"/>
                <w:attr w:name="Year" w:val="2014"/>
              </w:smartTagPr>
              <w:r w:rsidRPr="007B75F0"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9</w:t>
              </w:r>
              <w:r w:rsidRPr="007B75F0">
                <w:rPr>
                  <w:rFonts w:ascii="Times New Roman" w:eastAsia="宋体" w:hAnsi="宋体" w:cs="宋体" w:hint="eastAsia"/>
                  <w:color w:val="000000"/>
                  <w:sz w:val="20"/>
                  <w:szCs w:val="20"/>
                </w:rPr>
                <w:t>月</w:t>
              </w:r>
              <w:r w:rsidRPr="007B75F0"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30</w:t>
              </w:r>
              <w:r w:rsidRPr="007B75F0">
                <w:rPr>
                  <w:rFonts w:ascii="Times New Roman" w:eastAsia="宋体" w:hAnsi="宋体" w:cs="宋体" w:hint="eastAsia"/>
                  <w:color w:val="000000"/>
                  <w:sz w:val="20"/>
                  <w:szCs w:val="20"/>
                </w:rPr>
                <w:t>日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时间节点公布的学校预算执行情况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(0.5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)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20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70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007A99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6.2.3</w:t>
              </w:r>
            </w:smartTag>
            <w:r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4"/>
              </w:smartTagPr>
              <w:r w:rsidRPr="007B75F0"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12</w:t>
              </w:r>
              <w:r w:rsidRPr="007B75F0">
                <w:rPr>
                  <w:rFonts w:ascii="Times New Roman" w:eastAsia="宋体" w:hAnsi="宋体" w:cs="宋体" w:hint="eastAsia"/>
                  <w:color w:val="000000"/>
                  <w:sz w:val="20"/>
                  <w:szCs w:val="20"/>
                </w:rPr>
                <w:t>月</w:t>
              </w:r>
              <w:r w:rsidRPr="007B75F0">
                <w:rPr>
                  <w:rFonts w:ascii="Times New Roman" w:eastAsia="宋体" w:cs="Times New Roman"/>
                  <w:color w:val="000000"/>
                  <w:sz w:val="20"/>
                  <w:szCs w:val="20"/>
                </w:rPr>
                <w:t>31</w:t>
              </w:r>
              <w:r w:rsidRPr="007B75F0">
                <w:rPr>
                  <w:rFonts w:ascii="Times New Roman" w:eastAsia="宋体" w:hAnsi="宋体" w:cs="宋体" w:hint="eastAsia"/>
                  <w:color w:val="000000"/>
                  <w:sz w:val="20"/>
                  <w:szCs w:val="20"/>
                </w:rPr>
                <w:t>日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时间节点公布的学校预算执行情况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 xml:space="preserve"> (2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)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20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6.2.4</w:t>
              </w:r>
            </w:smartTag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 xml:space="preserve">    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每年认真做好绩效评价工作（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 w:val="restart"/>
            <w:shd w:val="clear" w:color="auto" w:fill="FFFFFF"/>
            <w:vAlign w:val="center"/>
          </w:tcPr>
          <w:p w:rsidR="006E15A5" w:rsidRPr="007B75F0" w:rsidRDefault="006E15A5" w:rsidP="000870A0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宋体" w:cs="宋体"/>
                <w:color w:val="000000"/>
                <w:sz w:val="20"/>
                <w:szCs w:val="20"/>
              </w:rPr>
              <w:t>6.3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财务制度及财经纪律执行（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2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8449" w:type="dxa"/>
            <w:vAlign w:val="center"/>
          </w:tcPr>
          <w:p w:rsidR="006E15A5" w:rsidRPr="007B75F0" w:rsidRDefault="006E15A5" w:rsidP="000870A0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6.3.1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学校财务管理、内控制度健全（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6.3.2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经济责任制度健全（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0.5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  <w:tr w:rsidR="006E15A5" w:rsidRPr="007B75F0">
        <w:trPr>
          <w:trHeight w:val="539"/>
          <w:jc w:val="center"/>
        </w:trPr>
        <w:tc>
          <w:tcPr>
            <w:tcW w:w="1080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vMerge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8449" w:type="dxa"/>
            <w:vAlign w:val="center"/>
          </w:tcPr>
          <w:p w:rsidR="006E15A5" w:rsidRPr="007B75F0" w:rsidRDefault="006E15A5" w:rsidP="002568C3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Times New Roman" w:eastAsia="宋体" w:hAnsi="宋体" w:cs="宋体"/>
                  <w:color w:val="000000"/>
                  <w:sz w:val="20"/>
                  <w:szCs w:val="20"/>
                </w:rPr>
                <w:t>6.3.3</w:t>
              </w:r>
            </w:smartTag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财务检查和审计评价结果（</w:t>
            </w:r>
            <w:r w:rsidRPr="007B75F0">
              <w:rPr>
                <w:rFonts w:ascii="Times New Roman" w:eastAsia="宋体" w:cs="Times New Roman"/>
                <w:color w:val="000000"/>
                <w:sz w:val="20"/>
                <w:szCs w:val="20"/>
              </w:rPr>
              <w:t>1</w:t>
            </w:r>
            <w:r w:rsidRPr="007B75F0">
              <w:rPr>
                <w:rFonts w:ascii="Times New Roman" w:eastAsia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200" w:type="dxa"/>
            <w:vAlign w:val="center"/>
          </w:tcPr>
          <w:p w:rsidR="006E15A5" w:rsidRPr="007B75F0" w:rsidRDefault="006E15A5" w:rsidP="002011DE">
            <w:pPr>
              <w:spacing w:line="320" w:lineRule="exact"/>
              <w:rPr>
                <w:rFonts w:ascii="Times New Roman" w:eastAsia="宋体"/>
                <w:color w:val="000000"/>
                <w:sz w:val="20"/>
                <w:szCs w:val="20"/>
              </w:rPr>
            </w:pPr>
          </w:p>
        </w:tc>
      </w:tr>
    </w:tbl>
    <w:p w:rsidR="006E15A5" w:rsidRPr="00191EA7" w:rsidRDefault="006E15A5">
      <w:pPr>
        <w:adjustRightInd/>
        <w:snapToGrid/>
        <w:spacing w:line="220" w:lineRule="atLeast"/>
        <w:rPr>
          <w:rFonts w:ascii="方正小标宋简体" w:eastAsia="方正小标宋简体" w:hAnsi="宋体"/>
          <w:color w:val="000000"/>
          <w:sz w:val="40"/>
          <w:szCs w:val="40"/>
        </w:rPr>
      </w:pPr>
    </w:p>
    <w:p w:rsidR="006E15A5" w:rsidRPr="00191EA7" w:rsidRDefault="006E15A5" w:rsidP="00A107AD">
      <w:pPr>
        <w:spacing w:line="560" w:lineRule="exact"/>
        <w:jc w:val="center"/>
        <w:rPr>
          <w:rFonts w:ascii="方正小标宋简体" w:eastAsia="方正小标宋简体"/>
          <w:color w:val="000000"/>
        </w:rPr>
      </w:pPr>
    </w:p>
    <w:p w:rsidR="006E15A5" w:rsidRDefault="006E15A5" w:rsidP="00D31D50">
      <w:pPr>
        <w:spacing w:line="220" w:lineRule="atLeast"/>
      </w:pPr>
    </w:p>
    <w:sectPr w:rsidR="006E15A5" w:rsidSect="00A10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A5" w:rsidRDefault="006E15A5" w:rsidP="00A107AD">
      <w:pPr>
        <w:spacing w:after="0"/>
      </w:pPr>
      <w:r>
        <w:separator/>
      </w:r>
    </w:p>
  </w:endnote>
  <w:endnote w:type="continuationSeparator" w:id="0">
    <w:p w:rsidR="006E15A5" w:rsidRDefault="006E15A5" w:rsidP="00A107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A5" w:rsidRDefault="006E15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A5" w:rsidRDefault="006E15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A5" w:rsidRDefault="006E15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A5" w:rsidRDefault="006E15A5" w:rsidP="00A107AD">
      <w:pPr>
        <w:spacing w:after="0"/>
      </w:pPr>
      <w:r>
        <w:separator/>
      </w:r>
    </w:p>
  </w:footnote>
  <w:footnote w:type="continuationSeparator" w:id="0">
    <w:p w:rsidR="006E15A5" w:rsidRDefault="006E15A5" w:rsidP="00A107A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A5" w:rsidRDefault="006E15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A5" w:rsidRDefault="006E15A5" w:rsidP="00635A6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A5" w:rsidRDefault="006E15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47CF"/>
    <w:multiLevelType w:val="hybridMultilevel"/>
    <w:tmpl w:val="70E224D4"/>
    <w:lvl w:ilvl="0" w:tplc="4E9C120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9AF132D"/>
    <w:multiLevelType w:val="hybridMultilevel"/>
    <w:tmpl w:val="9D3C980C"/>
    <w:lvl w:ilvl="0" w:tplc="12CEE54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25E32EA7"/>
    <w:multiLevelType w:val="hybridMultilevel"/>
    <w:tmpl w:val="6CEC11AC"/>
    <w:lvl w:ilvl="0" w:tplc="0A6A0670">
      <w:start w:val="3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eastAsia"/>
      </w:rPr>
    </w:lvl>
    <w:lvl w:ilvl="1" w:tplc="51A22372">
      <w:start w:val="1"/>
      <w:numFmt w:val="decimal"/>
      <w:lvlText w:val="（%2）"/>
      <w:lvlJc w:val="left"/>
      <w:pPr>
        <w:tabs>
          <w:tab w:val="num" w:pos="1700"/>
        </w:tabs>
        <w:ind w:left="1700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3">
    <w:nsid w:val="284217E6"/>
    <w:multiLevelType w:val="hybridMultilevel"/>
    <w:tmpl w:val="7402FC68"/>
    <w:lvl w:ilvl="0" w:tplc="A36E56A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90E4734"/>
    <w:multiLevelType w:val="hybridMultilevel"/>
    <w:tmpl w:val="E45C1D52"/>
    <w:lvl w:ilvl="0" w:tplc="F03A705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A077F30"/>
    <w:multiLevelType w:val="hybridMultilevel"/>
    <w:tmpl w:val="7B68DCF8"/>
    <w:lvl w:ilvl="0" w:tplc="6AA268D6">
      <w:start w:val="7"/>
      <w:numFmt w:val="decimalZero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37AA2D4E"/>
    <w:multiLevelType w:val="hybridMultilevel"/>
    <w:tmpl w:val="C284F892"/>
    <w:lvl w:ilvl="0" w:tplc="384418A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487C768F"/>
    <w:multiLevelType w:val="hybridMultilevel"/>
    <w:tmpl w:val="7D0CCC00"/>
    <w:lvl w:ilvl="0" w:tplc="87EA829E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4B680CBF"/>
    <w:multiLevelType w:val="hybridMultilevel"/>
    <w:tmpl w:val="8B606030"/>
    <w:lvl w:ilvl="0" w:tplc="9C6A0112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  <w:rPr>
        <w:rFonts w:cs="Times New Roman"/>
      </w:rPr>
    </w:lvl>
  </w:abstractNum>
  <w:abstractNum w:abstractNumId="9">
    <w:nsid w:val="53C271FE"/>
    <w:multiLevelType w:val="hybridMultilevel"/>
    <w:tmpl w:val="AF54B250"/>
    <w:lvl w:ilvl="0" w:tplc="A5926D6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4C95FAE"/>
    <w:multiLevelType w:val="hybridMultilevel"/>
    <w:tmpl w:val="B5A4F62C"/>
    <w:lvl w:ilvl="0" w:tplc="B144270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5C904422"/>
    <w:multiLevelType w:val="hybridMultilevel"/>
    <w:tmpl w:val="2EC835C0"/>
    <w:lvl w:ilvl="0" w:tplc="717AB646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60C40462"/>
    <w:multiLevelType w:val="hybridMultilevel"/>
    <w:tmpl w:val="3168EBA4"/>
    <w:lvl w:ilvl="0" w:tplc="A5124D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61B22D59"/>
    <w:multiLevelType w:val="hybridMultilevel"/>
    <w:tmpl w:val="5810E3AA"/>
    <w:lvl w:ilvl="0" w:tplc="F59C01A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72491E1E"/>
    <w:multiLevelType w:val="hybridMultilevel"/>
    <w:tmpl w:val="E4AAF324"/>
    <w:lvl w:ilvl="0" w:tplc="5D3C388C">
      <w:start w:val="1"/>
      <w:numFmt w:val="decimal"/>
      <w:lvlText w:val="（%1）"/>
      <w:lvlJc w:val="left"/>
      <w:pPr>
        <w:tabs>
          <w:tab w:val="num" w:pos="1820"/>
        </w:tabs>
        <w:ind w:left="1820" w:hanging="12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15">
    <w:nsid w:val="7ECC3924"/>
    <w:multiLevelType w:val="hybridMultilevel"/>
    <w:tmpl w:val="797ADF04"/>
    <w:lvl w:ilvl="0" w:tplc="90C69F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1"/>
  </w:num>
  <w:num w:numId="5">
    <w:abstractNumId w:val="5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13"/>
  </w:num>
  <w:num w:numId="13">
    <w:abstractNumId w:val="9"/>
  </w:num>
  <w:num w:numId="14">
    <w:abstractNumId w:val="15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2C9B"/>
    <w:rsid w:val="00007A99"/>
    <w:rsid w:val="000870A0"/>
    <w:rsid w:val="000A1D1F"/>
    <w:rsid w:val="000C5970"/>
    <w:rsid w:val="000D54E9"/>
    <w:rsid w:val="00152591"/>
    <w:rsid w:val="00180ABE"/>
    <w:rsid w:val="00191EA7"/>
    <w:rsid w:val="001F3EF0"/>
    <w:rsid w:val="002011DE"/>
    <w:rsid w:val="00235DD6"/>
    <w:rsid w:val="002410CF"/>
    <w:rsid w:val="002468DD"/>
    <w:rsid w:val="002568C3"/>
    <w:rsid w:val="00311B64"/>
    <w:rsid w:val="00323B43"/>
    <w:rsid w:val="003563BC"/>
    <w:rsid w:val="00362481"/>
    <w:rsid w:val="00365095"/>
    <w:rsid w:val="003D37D8"/>
    <w:rsid w:val="003E21D0"/>
    <w:rsid w:val="00426133"/>
    <w:rsid w:val="00434149"/>
    <w:rsid w:val="004358AB"/>
    <w:rsid w:val="00437687"/>
    <w:rsid w:val="0046018C"/>
    <w:rsid w:val="00474309"/>
    <w:rsid w:val="00480082"/>
    <w:rsid w:val="004E4939"/>
    <w:rsid w:val="004E5AD9"/>
    <w:rsid w:val="005019C9"/>
    <w:rsid w:val="00516802"/>
    <w:rsid w:val="00521785"/>
    <w:rsid w:val="00536AE1"/>
    <w:rsid w:val="00595402"/>
    <w:rsid w:val="005C0BDD"/>
    <w:rsid w:val="005D2B40"/>
    <w:rsid w:val="005E20A2"/>
    <w:rsid w:val="006224BD"/>
    <w:rsid w:val="00622822"/>
    <w:rsid w:val="00633B2D"/>
    <w:rsid w:val="00635A6D"/>
    <w:rsid w:val="006618C7"/>
    <w:rsid w:val="006E15A5"/>
    <w:rsid w:val="006F543D"/>
    <w:rsid w:val="0079703B"/>
    <w:rsid w:val="007B75F0"/>
    <w:rsid w:val="007D2145"/>
    <w:rsid w:val="00846EC5"/>
    <w:rsid w:val="008B7726"/>
    <w:rsid w:val="00905F77"/>
    <w:rsid w:val="009825FE"/>
    <w:rsid w:val="009A6019"/>
    <w:rsid w:val="00A107AD"/>
    <w:rsid w:val="00A87BDF"/>
    <w:rsid w:val="00A93F3D"/>
    <w:rsid w:val="00AF3491"/>
    <w:rsid w:val="00B46250"/>
    <w:rsid w:val="00B47E19"/>
    <w:rsid w:val="00B709AA"/>
    <w:rsid w:val="00B75052"/>
    <w:rsid w:val="00BE02A5"/>
    <w:rsid w:val="00C90A9B"/>
    <w:rsid w:val="00CC29FD"/>
    <w:rsid w:val="00CD6BCE"/>
    <w:rsid w:val="00D03849"/>
    <w:rsid w:val="00D31D50"/>
    <w:rsid w:val="00D973AF"/>
    <w:rsid w:val="00DD2A68"/>
    <w:rsid w:val="00E26BEE"/>
    <w:rsid w:val="00E641F0"/>
    <w:rsid w:val="00E86187"/>
    <w:rsid w:val="00EA49A9"/>
    <w:rsid w:val="00EF2D8E"/>
    <w:rsid w:val="00F00EB9"/>
    <w:rsid w:val="00F14C3F"/>
    <w:rsid w:val="00F71677"/>
    <w:rsid w:val="00F8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052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107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cs="Times New Roman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07AD"/>
    <w:rPr>
      <w:rFonts w:ascii="Tahoma" w:hAnsi="Tahoma"/>
      <w:sz w:val="18"/>
    </w:rPr>
  </w:style>
  <w:style w:type="paragraph" w:styleId="Footer">
    <w:name w:val="footer"/>
    <w:basedOn w:val="Normal"/>
    <w:link w:val="FooterChar"/>
    <w:uiPriority w:val="99"/>
    <w:rsid w:val="00A107AD"/>
    <w:pPr>
      <w:tabs>
        <w:tab w:val="center" w:pos="4153"/>
        <w:tab w:val="right" w:pos="8306"/>
      </w:tabs>
    </w:pPr>
    <w:rPr>
      <w:rFonts w:cs="Times New Roman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07AD"/>
    <w:rPr>
      <w:rFonts w:ascii="Tahoma" w:hAnsi="Tahoma"/>
      <w:sz w:val="18"/>
    </w:rPr>
  </w:style>
  <w:style w:type="character" w:styleId="Hyperlink">
    <w:name w:val="Hyperlink"/>
    <w:basedOn w:val="DefaultParagraphFont"/>
    <w:uiPriority w:val="99"/>
    <w:rsid w:val="00A107AD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rsid w:val="00A107A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rsid w:val="00A107AD"/>
    <w:rPr>
      <w:rFonts w:cs="Times New Roman"/>
    </w:rPr>
  </w:style>
  <w:style w:type="paragraph" w:customStyle="1" w:styleId="f1">
    <w:name w:val="f1"/>
    <w:basedOn w:val="Normal"/>
    <w:uiPriority w:val="99"/>
    <w:rsid w:val="00A107AD"/>
    <w:pPr>
      <w:adjustRightInd/>
      <w:snapToGrid/>
      <w:spacing w:before="100" w:beforeAutospacing="1" w:after="100" w:afterAutospacing="1"/>
      <w:jc w:val="center"/>
    </w:pPr>
    <w:rPr>
      <w:rFonts w:ascii="Helvetica" w:eastAsia="宋体" w:hAnsi="Helvetica" w:cs="Helvetica"/>
      <w:b/>
      <w:bCs/>
      <w:color w:val="FF8080"/>
      <w:spacing w:val="160"/>
      <w:sz w:val="80"/>
      <w:szCs w:val="80"/>
    </w:rPr>
  </w:style>
  <w:style w:type="paragraph" w:customStyle="1" w:styleId="CharCharCharCharCharCharCharCharCharChar">
    <w:name w:val="Char Char Char Char Char Char Char Char Char Char"/>
    <w:basedOn w:val="Normal"/>
    <w:uiPriority w:val="99"/>
    <w:rsid w:val="00A107AD"/>
    <w:pPr>
      <w:widowControl w:val="0"/>
      <w:adjustRightInd/>
      <w:snapToGrid/>
      <w:spacing w:after="0"/>
      <w:jc w:val="both"/>
    </w:pPr>
    <w:rPr>
      <w:rFonts w:eastAsia="宋体"/>
      <w:kern w:val="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107AD"/>
    <w:pPr>
      <w:widowControl w:val="0"/>
      <w:adjustRightInd/>
      <w:snapToGrid/>
      <w:spacing w:after="0"/>
      <w:jc w:val="both"/>
    </w:pPr>
    <w:rPr>
      <w:rFonts w:ascii="仿宋_GB2312" w:eastAsia="仿宋_GB2312" w:hAnsi="Times New Roman" w:cs="Times New Roman"/>
      <w:kern w:val="2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107AD"/>
    <w:rPr>
      <w:rFonts w:ascii="仿宋_GB2312" w:eastAsia="仿宋_GB2312" w:hAnsi="Times New Roman"/>
      <w:kern w:val="2"/>
      <w:sz w:val="18"/>
    </w:rPr>
  </w:style>
  <w:style w:type="paragraph" w:customStyle="1" w:styleId="1">
    <w:name w:val="1"/>
    <w:basedOn w:val="Normal"/>
    <w:uiPriority w:val="99"/>
    <w:rsid w:val="00A107AD"/>
    <w:pPr>
      <w:widowControl w:val="0"/>
      <w:adjustRightInd/>
      <w:snapToGrid/>
      <w:spacing w:after="0"/>
      <w:jc w:val="both"/>
    </w:pPr>
    <w:rPr>
      <w:rFonts w:eastAsia="宋体"/>
      <w:kern w:val="2"/>
      <w:sz w:val="24"/>
      <w:szCs w:val="24"/>
    </w:rPr>
  </w:style>
  <w:style w:type="paragraph" w:customStyle="1" w:styleId="CharCharCharChar">
    <w:name w:val="Char Char Char Char"/>
    <w:basedOn w:val="Normal"/>
    <w:uiPriority w:val="99"/>
    <w:rsid w:val="00A107AD"/>
    <w:pPr>
      <w:widowControl w:val="0"/>
      <w:adjustRightInd/>
      <w:snapToGrid/>
      <w:spacing w:after="0"/>
      <w:jc w:val="both"/>
    </w:pPr>
    <w:rPr>
      <w:rFonts w:eastAsia="宋体"/>
      <w:kern w:val="2"/>
      <w:sz w:val="24"/>
      <w:szCs w:val="24"/>
    </w:rPr>
  </w:style>
  <w:style w:type="paragraph" w:customStyle="1" w:styleId="CharCharChar">
    <w:name w:val="Char Char Char"/>
    <w:basedOn w:val="Normal"/>
    <w:uiPriority w:val="99"/>
    <w:rsid w:val="00B709AA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6</Pages>
  <Words>455</Words>
  <Characters>2595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36</cp:revision>
  <dcterms:created xsi:type="dcterms:W3CDTF">2008-09-11T17:20:00Z</dcterms:created>
  <dcterms:modified xsi:type="dcterms:W3CDTF">2015-07-13T04:10:00Z</dcterms:modified>
</cp:coreProperties>
</file>